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F2E1" w14:textId="77777777" w:rsidR="00357F6B" w:rsidRDefault="00357F6B" w:rsidP="009E3AE1">
      <w:pPr>
        <w:widowControl/>
        <w:shd w:val="clear" w:color="auto" w:fill="FFFFFF"/>
        <w:spacing w:line="320" w:lineRule="exact"/>
        <w:ind w:rightChars="-150" w:right="-315" w:firstLineChars="700" w:firstLine="1260"/>
        <w:rPr>
          <w:rFonts w:asciiTheme="minorEastAsia" w:hAnsiTheme="minorEastAsia" w:cs="ＭＳ Ｐゴシック"/>
          <w:bCs/>
          <w:sz w:val="18"/>
          <w:szCs w:val="18"/>
        </w:rPr>
      </w:pPr>
      <w:bookmarkStart w:id="0" w:name="_Hlk101271156"/>
      <w:bookmarkStart w:id="1" w:name="_Hlk72747991"/>
    </w:p>
    <w:p w14:paraId="4DEEAFE8" w14:textId="77777777" w:rsidR="00357F6B" w:rsidRDefault="00357F6B" w:rsidP="009E3AE1">
      <w:pPr>
        <w:widowControl/>
        <w:shd w:val="clear" w:color="auto" w:fill="FFFFFF"/>
        <w:spacing w:line="320" w:lineRule="exact"/>
        <w:ind w:rightChars="-150" w:right="-315" w:firstLineChars="700" w:firstLine="1260"/>
        <w:rPr>
          <w:rFonts w:asciiTheme="minorEastAsia" w:hAnsiTheme="minorEastAsia" w:cs="ＭＳ Ｐゴシック"/>
          <w:bCs/>
          <w:sz w:val="18"/>
          <w:szCs w:val="18"/>
        </w:rPr>
      </w:pPr>
    </w:p>
    <w:p w14:paraId="60CA2089" w14:textId="5258E0E8" w:rsidR="00312F6A" w:rsidRDefault="00714B51" w:rsidP="009E3AE1">
      <w:pPr>
        <w:widowControl/>
        <w:shd w:val="clear" w:color="auto" w:fill="FFFFFF"/>
        <w:spacing w:line="320" w:lineRule="exact"/>
        <w:ind w:rightChars="-150" w:right="-315" w:firstLineChars="700" w:firstLine="1687"/>
        <w:rPr>
          <w:rFonts w:asciiTheme="minorEastAsia" w:hAnsiTheme="minorEastAsia" w:cs="ＭＳ Ｐゴシック"/>
          <w:bCs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58283D" wp14:editId="12DF72DA">
                <wp:simplePos x="0" y="0"/>
                <wp:positionH relativeFrom="column">
                  <wp:posOffset>938530</wp:posOffset>
                </wp:positionH>
                <wp:positionV relativeFrom="paragraph">
                  <wp:posOffset>-104775</wp:posOffset>
                </wp:positionV>
                <wp:extent cx="3840480" cy="572770"/>
                <wp:effectExtent l="0" t="0" r="26670" b="17780"/>
                <wp:wrapNone/>
                <wp:docPr id="1798010541" name="正方形/長方形 1798010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572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881C89" w14:textId="4C00C6A3" w:rsidR="008B6561" w:rsidRPr="0050787D" w:rsidRDefault="008B6561" w:rsidP="00F33A9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078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00798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078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年度第1回セミナー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8283D" id="正方形/長方形 1798010541" o:spid="_x0000_s1028" style="position:absolute;left:0;text-align:left;margin-left:73.9pt;margin-top:-8.25pt;width:302.4pt;height:45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o9ZAIAAMgEAAAOAAAAZHJzL2Uyb0RvYy54bWysVE1vGjEQvVfqf7B8bxYoLRRliVCiVJWi&#10;BCmpcjZem7Xkr9qGXfrr++wlgaY9VeVgZjzj+XjzZi+veqPJXoSonK3p+GJEibDcNcpua/r96fbD&#10;nJKYmG2YdlbU9CAivVq+f3fZ+YWYuNbpRgSCIDYuOl/TNiW/qKrIW2FYvHBeWBilC4YlqGFbNYF1&#10;iG50NRmNPledC40PjosYcXszGOmyxJdS8PQgZRSJ6JqitlTOUM5NPqvlJVtsA/Ot4scy2D9UYZiy&#10;SPoa6oYlRnZB/RHKKB5cdDJdcGcqJ6XiovSAbsajN908tsyL0gvAif4Vpvj/wvL7/aNfB8DQ+biI&#10;EHMXvQwm/6M+0hewDq9giT4RjsuP8+loOgemHLZPs8lsVtCsTq99iOmrcIZkoaYBwygYsf1dTMgI&#10;1xeXnMy6W6V1GYi2pAObJrNRjs/AC6lZgmh8U9Not5QwvQXheAolZHRaNfl5DhQP8VoHsmeYOajS&#10;uO4JRVOiWUwwoJPyy7NHCb89zfXcsNgOj4tpoIhRCTzVytR0fv5a25xRFKYduzoBmaXUb3qiUPUk&#10;B8o3G9cc1oEEN5Axen6rkPYO1a1ZAPvQMzYqPeCQ2gEId5QoaV34+bf77A9SwEpJBzYDpB87FgSa&#10;/mZBly/j6TTTvyhTTAtKOLdszi12Z64dwBtjdz0vYvZP+kWUwZlnLN4qZ4WJWY7cwziOynUatgyr&#10;y8VqVdxAec/SnX30PAfPyGXAn/pnFvyRJQmjuncvzGeLN2QZfAe6rHbJSVWYdMIVM80K1qVM97ja&#10;eR/P9eJ1+gAtfwEAAP//AwBQSwMEFAAGAAgAAAAhAOCRokffAAAACgEAAA8AAABkcnMvZG93bnJl&#10;di54bWxMj81qwzAQhO+FvoPYQm+JlKSxi2M5hEJO7SU/BHqT7Y1tKq2MpTju23d7am8zzDD7bb6d&#10;nBUjDqHzpGExVyCQKl931Gg4n/azVxAhGqqN9YQavjHAtnh8yE1W+zsdcDzGRvAIhcxoaGPsMylD&#10;1aIzYe57JM6ufnAmsh0aWQ/mzuPOyqVSiXSmI77Qmh7fWqy+jjen4aBOl3f3sVKfpTpfwt7ZctxZ&#10;rZ+fpt0GRMQp/pXhF5/RoWCm0t+oDsKyf0kZPWqYLZI1CG6k62UComSxSkEWufz/QvEDAAD//wMA&#10;UEsBAi0AFAAGAAgAAAAhALaDOJL+AAAA4QEAABMAAAAAAAAAAAAAAAAAAAAAAFtDb250ZW50X1R5&#10;cGVzXS54bWxQSwECLQAUAAYACAAAACEAOP0h/9YAAACUAQAACwAAAAAAAAAAAAAAAAAvAQAAX3Jl&#10;bHMvLnJlbHNQSwECLQAUAAYACAAAACEAKTpqPWQCAADIBAAADgAAAAAAAAAAAAAAAAAuAgAAZHJz&#10;L2Uyb0RvYy54bWxQSwECLQAUAAYACAAAACEA4JGiR98AAAAKAQAADwAAAAAAAAAAAAAAAAC+BAAA&#10;ZHJzL2Rvd25yZXYueG1sUEsFBgAAAAAEAAQA8wAAAMoFAAAAAA==&#10;" filled="f" strokecolor="windowText" strokeweight="1pt">
                <v:textbox>
                  <w:txbxContent>
                    <w:p w14:paraId="56881C89" w14:textId="4C00C6A3" w:rsidR="008B6561" w:rsidRPr="0050787D" w:rsidRDefault="008B6561" w:rsidP="00F33A9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0787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00798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0787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年度第1回セミナー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のお知らせ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569A0D3B" wp14:editId="795D2976">
            <wp:simplePos x="0" y="0"/>
            <wp:positionH relativeFrom="column">
              <wp:posOffset>24130</wp:posOffset>
            </wp:positionH>
            <wp:positionV relativeFrom="paragraph">
              <wp:posOffset>-245745</wp:posOffset>
            </wp:positionV>
            <wp:extent cx="815340" cy="789305"/>
            <wp:effectExtent l="0" t="0" r="3810" b="0"/>
            <wp:wrapNone/>
            <wp:docPr id="1960095409" name="Picture 4" descr="ロゴ三角：カラ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ロゴ三角：カラー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B9">
        <w:rPr>
          <w:noProof/>
        </w:rPr>
        <w:drawing>
          <wp:anchor distT="0" distB="0" distL="114300" distR="114300" simplePos="0" relativeHeight="251755520" behindDoc="0" locked="0" layoutInCell="1" allowOverlap="1" wp14:anchorId="66F4818E" wp14:editId="557264AA">
            <wp:simplePos x="0" y="0"/>
            <wp:positionH relativeFrom="column">
              <wp:posOffset>4780280</wp:posOffset>
            </wp:positionH>
            <wp:positionV relativeFrom="paragraph">
              <wp:posOffset>-205105</wp:posOffset>
            </wp:positionV>
            <wp:extent cx="996950" cy="854208"/>
            <wp:effectExtent l="0" t="0" r="0" b="317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09DB9EBB-5B6F-08D7-3600-C2C4443E4B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09DB9EBB-5B6F-08D7-3600-C2C4443E4B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750" b="95333" l="10000" r="90000">
                                  <a14:foregroundMark x1="15429" y1="27083" x2="26643" y2="13000"/>
                                  <a14:foregroundMark x1="26643" y1="13000" x2="36357" y2="7167"/>
                                  <a14:foregroundMark x1="35143" y1="8333" x2="46000" y2="7083"/>
                                  <a14:foregroundMark x1="39500" y1="8083" x2="55857" y2="6500"/>
                                  <a14:foregroundMark x1="55857" y1="6500" x2="71429" y2="12250"/>
                                  <a14:foregroundMark x1="71429" y1="12250" x2="75929" y2="18250"/>
                                  <a14:foregroundMark x1="43643" y1="7250" x2="46929" y2="7083"/>
                                  <a14:foregroundMark x1="43857" y1="9000" x2="46571" y2="6833"/>
                                  <a14:foregroundMark x1="39857" y1="5750" x2="43857" y2="7500"/>
                                  <a14:foregroundMark x1="44571" y1="9833" x2="45857" y2="8500"/>
                                  <a14:foregroundMark x1="45500" y1="10000" x2="44357" y2="7667"/>
                                  <a14:foregroundMark x1="43286" y1="7083" x2="46571" y2="7083"/>
                                  <a14:foregroundMark x1="42786" y1="6833" x2="48357" y2="6833"/>
                                  <a14:foregroundMark x1="73786" y1="17000" x2="85786" y2="32667"/>
                                  <a14:foregroundMark x1="85786" y1="32667" x2="84571" y2="71917"/>
                                  <a14:foregroundMark x1="84571" y1="71917" x2="84071" y2="72833"/>
                                  <a14:foregroundMark x1="86429" y1="37333" x2="87357" y2="62083"/>
                                  <a14:foregroundMark x1="86071" y1="40083" x2="87929" y2="50667"/>
                                  <a14:foregroundMark x1="86286" y1="39667" x2="89143" y2="47500"/>
                                  <a14:foregroundMark x1="77214" y1="21000" x2="81357" y2="28250"/>
                                  <a14:foregroundMark x1="76500" y1="23750" x2="81571" y2="25083"/>
                                  <a14:foregroundMark x1="76500" y1="22083" x2="83214" y2="22083"/>
                                  <a14:foregroundMark x1="85000" y1="70917" x2="74571" y2="86667"/>
                                  <a14:foregroundMark x1="74571" y1="86667" x2="53286" y2="93583"/>
                                  <a14:foregroundMark x1="53286" y1="93583" x2="38214" y2="93250"/>
                                  <a14:foregroundMark x1="38214" y1="93250" x2="23000" y2="80333"/>
                                  <a14:foregroundMark x1="23000" y1="80333" x2="13000" y2="62583"/>
                                  <a14:foregroundMark x1="13000" y1="62583" x2="11071" y2="40833"/>
                                  <a14:foregroundMark x1="11071" y1="40833" x2="18286" y2="26333"/>
                                  <a14:foregroundMark x1="50357" y1="95083" x2="66857" y2="92083"/>
                                  <a14:foregroundMark x1="66857" y1="92083" x2="70500" y2="88750"/>
                                  <a14:foregroundMark x1="14286" y1="67167" x2="25500" y2="85250"/>
                                  <a14:foregroundMark x1="25500" y1="85250" x2="41500" y2="95333"/>
                                  <a14:foregroundMark x1="41500" y1="95333" x2="46214" y2="95083"/>
                                  <a14:foregroundMark x1="33857" y1="31417" x2="54357" y2="32250"/>
                                  <a14:foregroundMark x1="38214" y1="30583" x2="50429" y2="43500"/>
                                  <a14:foregroundMark x1="50429" y1="43500" x2="65071" y2="39083"/>
                                  <a14:foregroundMark x1="65071" y1="39083" x2="69429" y2="56000"/>
                                  <a14:foregroundMark x1="69429" y1="56000" x2="46286" y2="27083"/>
                                  <a14:foregroundMark x1="46286" y1="27083" x2="33786" y2="37083"/>
                                  <a14:foregroundMark x1="33786" y1="37083" x2="50643" y2="37750"/>
                                  <a14:foregroundMark x1="50643" y1="37750" x2="65500" y2="34250"/>
                                  <a14:foregroundMark x1="65500" y1="34250" x2="69214" y2="41083"/>
                                  <a14:foregroundMark x1="35143" y1="34750" x2="49000" y2="74333"/>
                                  <a14:foregroundMark x1="49000" y1="74333" x2="56357" y2="64000"/>
                                  <a14:foregroundMark x1="26429" y1="41083" x2="36786" y2="33500"/>
                                  <a14:foregroundMark x1="37143" y1="33083" x2="45929" y2="51083"/>
                                  <a14:foregroundMark x1="45929" y1="51083" x2="60500" y2="47667"/>
                                  <a14:foregroundMark x1="55786" y1="50833" x2="66214" y2="32583"/>
                                  <a14:foregroundMark x1="66214" y1="32583" x2="59286" y2="35583"/>
                                  <a14:foregroundMark x1="61643" y1="25667" x2="64000" y2="62583"/>
                                  <a14:foregroundMark x1="64000" y1="62583" x2="52786" y2="50250"/>
                                  <a14:foregroundMark x1="52786" y1="50250" x2="29000" y2="50500"/>
                                  <a14:foregroundMark x1="29000" y1="50500" x2="33143" y2="68917"/>
                                  <a14:foregroundMark x1="33143" y1="68917" x2="48143" y2="71083"/>
                                  <a14:foregroundMark x1="48143" y1="71083" x2="57071" y2="64583"/>
                                  <a14:foregroundMark x1="54714" y1="56333" x2="75143" y2="69500"/>
                                  <a14:foregroundMark x1="75143" y1="69500" x2="66714" y2="54833"/>
                                  <a14:foregroundMark x1="66714" y1="54833" x2="63000" y2="75500"/>
                                  <a14:foregroundMark x1="63000" y1="75500" x2="62143" y2="73500"/>
                                  <a14:foregroundMark x1="31500" y1="54000" x2="36357" y2="73167"/>
                                  <a14:foregroundMark x1="36357" y1="73167" x2="46714" y2="77917"/>
                                  <a14:foregroundMark x1="28286" y1="76000" x2="33429" y2="54667"/>
                                  <a14:foregroundMark x1="33429" y1="54667" x2="33214" y2="73583"/>
                                  <a14:foregroundMark x1="33214" y1="73583" x2="42214" y2="70917"/>
                                  <a14:foregroundMark x1="46357" y1="63750" x2="61000" y2="58417"/>
                                  <a14:foregroundMark x1="61000" y1="58417" x2="30429" y2="51167"/>
                                  <a14:foregroundMark x1="30429" y1="51167" x2="30286" y2="51250"/>
                                  <a14:foregroundMark x1="27929" y1="56583" x2="45000" y2="72583"/>
                                  <a14:foregroundMark x1="45000" y1="72583" x2="60929" y2="70750"/>
                                  <a14:foregroundMark x1="60929" y1="70750" x2="51429" y2="71417"/>
                                  <a14:foregroundMark x1="35143" y1="53417" x2="40929" y2="75833"/>
                                  <a14:foregroundMark x1="40929" y1="75833" x2="43143" y2="77750"/>
                                  <a14:foregroundMark x1="45143" y1="81917" x2="45143" y2="81917"/>
                                </a14:backgroundRemoval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5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4089F96D" w14:textId="5210EFF2" w:rsidR="008B6561" w:rsidRPr="00E20F8D" w:rsidRDefault="008B6561" w:rsidP="008B6561">
      <w:pPr>
        <w:widowControl/>
        <w:shd w:val="clear" w:color="auto" w:fill="FFFFFF"/>
        <w:spacing w:line="240" w:lineRule="exact"/>
        <w:ind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 w:val="20"/>
          <w:szCs w:val="20"/>
        </w:rPr>
      </w:pPr>
    </w:p>
    <w:p w14:paraId="08329228" w14:textId="5ADA2A6C" w:rsidR="008B6561" w:rsidRDefault="008B6561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/>
          <w:b/>
          <w:sz w:val="24"/>
        </w:rPr>
      </w:pPr>
    </w:p>
    <w:p w14:paraId="4039B770" w14:textId="77777777" w:rsidR="00987515" w:rsidRPr="00C7668A" w:rsidRDefault="00987515" w:rsidP="00987515">
      <w:pPr>
        <w:spacing w:line="380" w:lineRule="exact"/>
        <w:ind w:rightChars="-150" w:right="-315"/>
        <w:rPr>
          <w:rFonts w:ascii="BIZ UDPゴシック" w:eastAsia="BIZ UDPゴシック" w:hAnsi="BIZ UDPゴシック" w:cs="ＭＳ 明朝"/>
          <w:b/>
          <w:bCs/>
          <w:szCs w:val="21"/>
          <w:lang w:eastAsia="zh-TW"/>
        </w:rPr>
      </w:pPr>
      <w:r w:rsidRPr="00C7668A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:shd w:val="clear" w:color="auto" w:fill="FFFFFF"/>
          <w:lang w:eastAsia="zh-TW" w:bidi="ar"/>
        </w:rPr>
        <w:t>【日時】</w:t>
      </w:r>
      <w:r w:rsidRPr="00C7668A">
        <w:rPr>
          <w:rFonts w:ascii="BIZ UDPゴシック" w:eastAsia="BIZ UDPゴシック" w:hAnsi="BIZ UDPゴシック" w:cs="ＭＳ ゴシック" w:hint="eastAsia"/>
          <w:color w:val="222222"/>
          <w:kern w:val="0"/>
          <w:szCs w:val="21"/>
          <w:shd w:val="clear" w:color="auto" w:fill="FFFFFF"/>
          <w:lang w:eastAsia="zh-TW" w:bidi="ar"/>
        </w:rPr>
        <w:t xml:space="preserve">　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202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６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年6月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１５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日（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月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）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 xml:space="preserve">　</w:t>
      </w:r>
      <w:r w:rsidRPr="00913B6F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14：2</w:t>
      </w:r>
      <w:r w:rsidRPr="00913B6F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eastAsia="zh-TW" w:bidi="ar"/>
        </w:rPr>
        <w:t>0</w:t>
      </w:r>
      <w:r w:rsidRPr="00913B6F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～15：4</w:t>
      </w:r>
      <w:r w:rsidRPr="00913B6F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eastAsia="zh-TW" w:bidi="ar"/>
        </w:rPr>
        <w:t>0</w:t>
      </w:r>
    </w:p>
    <w:p w14:paraId="013F1D9B" w14:textId="77777777" w:rsidR="00987515" w:rsidRDefault="00987515" w:rsidP="00987515">
      <w:pPr>
        <w:widowControl/>
        <w:shd w:val="clear" w:color="auto" w:fill="FFFFFF"/>
        <w:spacing w:line="380" w:lineRule="exact"/>
        <w:ind w:rightChars="-150" w:right="-315"/>
        <w:rPr>
          <w:rFonts w:ascii="BIZ UDPゴシック" w:eastAsia="BIZ UDPゴシック" w:hAnsi="BIZ UDPゴシック" w:cs="ＭＳ ゴシック"/>
          <w:kern w:val="0"/>
          <w:szCs w:val="21"/>
          <w:shd w:val="clear" w:color="auto" w:fill="FFFFFF"/>
          <w:lang w:bidi="ar"/>
        </w:rPr>
      </w:pPr>
      <w:r w:rsidRPr="00C7668A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 xml:space="preserve">【場所】　ウインクあいち　</w:t>
      </w:r>
      <w:r w:rsidRPr="009D0484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120１会</w:t>
      </w:r>
      <w:r w:rsidRPr="00C7668A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議室　　（名古屋市中村区名駅4丁目</w:t>
      </w:r>
      <w:r w:rsidRPr="00C7668A">
        <w:rPr>
          <w:rFonts w:ascii="BIZ UDPゴシック" w:eastAsia="BIZ UDPゴシック" w:hAnsi="BIZ UDPゴシック" w:cs="ＭＳ ゴシック"/>
          <w:kern w:val="0"/>
          <w:szCs w:val="21"/>
          <w:shd w:val="clear" w:color="auto" w:fill="FFFFFF"/>
          <w:lang w:bidi="ar"/>
        </w:rPr>
        <w:t>4-38</w:t>
      </w:r>
      <w:r w:rsidRPr="00C7668A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）</w:t>
      </w:r>
    </w:p>
    <w:p w14:paraId="6D5F7595" w14:textId="77777777" w:rsidR="00987515" w:rsidRPr="00770A27" w:rsidRDefault="00987515" w:rsidP="00987515">
      <w:pPr>
        <w:widowControl/>
        <w:shd w:val="clear" w:color="auto" w:fill="FFFFFF"/>
        <w:spacing w:line="380" w:lineRule="exact"/>
        <w:ind w:rightChars="-150" w:right="-315"/>
        <w:rPr>
          <w:rFonts w:ascii="BIZ UDPゴシック" w:eastAsia="BIZ UDPゴシック" w:hAnsi="BIZ UDPゴシック" w:cs="ＭＳ ゴシック"/>
          <w:kern w:val="0"/>
          <w:szCs w:val="21"/>
          <w:shd w:val="clear" w:color="auto" w:fill="FFFFFF"/>
          <w:lang w:bidi="ar"/>
        </w:rPr>
      </w:pPr>
      <w:r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 xml:space="preserve">【開催方法】　ハイブリッド開催（会場参加 ・ </w:t>
      </w:r>
      <w:r w:rsidRPr="00770A27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Zoom Webinarによるオンライン参加</w:t>
      </w:r>
      <w:r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）</w:t>
      </w:r>
    </w:p>
    <w:p w14:paraId="022ED0C4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590BA2FA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  <w:r>
        <w:rPr>
          <w:rFonts w:ascii="BIZ UDPゴシック" w:eastAsia="BIZ UDPゴシック" w:hAnsi="BIZ UDPゴシック" w:cs="ＭＳ 明朝" w:hint="eastAsia"/>
          <w:bCs/>
          <w:noProof/>
          <w:spacing w:val="-10"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F81362" wp14:editId="630C8B30">
                <wp:simplePos x="0" y="0"/>
                <wp:positionH relativeFrom="column">
                  <wp:posOffset>100965</wp:posOffset>
                </wp:positionH>
                <wp:positionV relativeFrom="paragraph">
                  <wp:posOffset>21590</wp:posOffset>
                </wp:positionV>
                <wp:extent cx="5494020" cy="2331720"/>
                <wp:effectExtent l="0" t="0" r="0" b="0"/>
                <wp:wrapNone/>
                <wp:docPr id="82489174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233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F0C14" w14:textId="77777777" w:rsidR="00987515" w:rsidRPr="001B526F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zh-TW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>14：20～14：30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挨拶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東海生研 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事務局長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>岩佐 精二</w:t>
                            </w:r>
                          </w:p>
                          <w:p w14:paraId="15CEFE8F" w14:textId="77777777" w:rsidR="00987515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14：30～15：30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『</w:t>
                            </w:r>
                            <w:r w:rsidRPr="00983F6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作物育種イノベーションが変える未来：</w:t>
                            </w:r>
                          </w:p>
                          <w:p w14:paraId="41087CA1" w14:textId="77777777" w:rsidR="00987515" w:rsidRDefault="00987515" w:rsidP="00987515">
                            <w:pPr>
                              <w:spacing w:line="460" w:lineRule="exact"/>
                              <w:ind w:firstLineChars="1200" w:firstLine="25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83F6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雑種強勢のしくみが貢献する脱炭素社会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』</w:t>
                            </w:r>
                          </w:p>
                          <w:p w14:paraId="7DA20DAB" w14:textId="77777777" w:rsidR="00987515" w:rsidRDefault="00987515" w:rsidP="00987515">
                            <w:pPr>
                              <w:spacing w:line="460" w:lineRule="exact"/>
                              <w:ind w:firstLineChars="1000" w:firstLine="21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講師　名古屋大学　生物機能開発利用研究センター </w:t>
                            </w:r>
                          </w:p>
                          <w:p w14:paraId="4CF34983" w14:textId="77777777" w:rsidR="00987515" w:rsidRPr="00014E49" w:rsidRDefault="00987515" w:rsidP="00987515">
                            <w:pPr>
                              <w:spacing w:line="460" w:lineRule="exact"/>
                              <w:ind w:firstLineChars="1200" w:firstLine="25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植物ゲノム育種研究</w:t>
                            </w:r>
                            <w:r w:rsidRPr="00014E4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室　教授　佐塚 隆志 氏</w:t>
                            </w:r>
                          </w:p>
                          <w:p w14:paraId="2C58121D" w14:textId="77777777" w:rsidR="00987515" w:rsidRPr="00014E49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zh-TW"/>
                              </w:rPr>
                            </w:pPr>
                            <w:r w:rsidRPr="00014E4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>15：30～15：40　　　総合討議　　東海生研 　事務局長　　　岩佐 精二</w:t>
                            </w:r>
                          </w:p>
                          <w:p w14:paraId="49BBAF1D" w14:textId="77777777" w:rsidR="00987515" w:rsidRPr="00014E49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014E4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16：00～17：30    情報交流会</w:t>
                            </w:r>
                            <w:r w:rsidRPr="00014E49">
                              <w:rPr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81362" id="正方形/長方形 18" o:spid="_x0000_s1030" style="position:absolute;left:0;text-align:left;margin-left:7.95pt;margin-top:1.7pt;width:432.6pt;height:18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cPdQIAAEkFAAAOAAAAZHJzL2Uyb0RvYy54bWysVN9P2zAQfp+0/8Hy+0hSyjYqUlSBmCYh&#10;QMDEs+vYJJLj885uk+6v39lJUwZoD9NeEvt+fHf33Z3PzvvWsK1C34AteXGUc6ashKqxzyX/8Xj1&#10;6StnPghbCQNWlXynPD9ffvxw1rmFmkENplLICMT6RedKXofgFlnmZa1a4Y/AKUtKDdiKQFd8zioU&#10;HaG3Jpvl+eesA6wcglTek/RyUPJlwtdayXCrtVeBmZJTbiF9MX3X8Zstz8TiGYWrGzmmIf4hi1Y0&#10;loJOUJciCLbB5g1U20gEDzocSWgz0LqRKtVA1RT5q2oeauFUqoXI8W6iyf8/WHmzfXB3SDR0zi88&#10;HWMVvcY2/ik/1ieydhNZqg9MkvBkfjrPZ8SpJN3s+Lj4QhfCyQ7uDn34pqBl8VBypG4kksT22ofB&#10;dG8So1m4aoxJHTH2DwFhRkl2yDGdws6oaGfsvdKsqSirWQqQxkddGGRbQY0XUiobikFVi0oN4uIk&#10;z/cpTx6pgAQYkTUlNGGPAHE032IP5Yz20VWl6Zuc878lNjhPHiky2DA5t40FfA/AUFVj5MF+T9JA&#10;TWQp9OueuCn5PFpGyRqq3R0yhGEbvJNXDTXoWvhwJ5DGn5pKKx1u6aMNdCWH8cRZDfjrPXm0p6kk&#10;LWcdrVPJ/c+NQMWZ+W5pXk+L+TzuX7rMT+KsMHypWb/U2E17AdS4gh4PJ9Mx2gezP2qE9ok2fxWj&#10;kkpYSbFLLgPuLxdhWHN6O6RarZIZ7ZwT4do+OBnBI89xAB/7J4FunNJAA34D+9UTi1fDOthGTwur&#10;TQDdpEk+8Dp2gPY1jdL4tsQH4eU9WR1ewOVvAAAA//8DAFBLAwQUAAYACAAAACEA4Q0xpNwAAAAI&#10;AQAADwAAAGRycy9kb3ducmV2LnhtbEyPy07DMBBF90j8gzVI7KgTHiWEOBUgIYS6QJR279jTJCIe&#10;R7Hz6N8zrGB5dK/unCk2i+vEhENoPSlIVwkIJONtS7WC/dfrVQYiRE1Wd55QwQkDbMrzs0Ln1s/0&#10;idMu1oJHKORaQRNjn0sZTINOh5XvkTg7+sHpyDjU0g565nHXyeskWUunW+ILje7xpUHzvRudgoM/&#10;Ps/OVPQ+nT7a8W07GJNtlbq8WJ4eQURc4l8ZfvVZHUp2qvxINoiO+e6BmwpubkFwnGVpCqJivk/W&#10;IMtC/n+g/AEAAP//AwBQSwECLQAUAAYACAAAACEAtoM4kv4AAADhAQAAEwAAAAAAAAAAAAAAAAAA&#10;AAAAW0NvbnRlbnRfVHlwZXNdLnhtbFBLAQItABQABgAIAAAAIQA4/SH/1gAAAJQBAAALAAAAAAAA&#10;AAAAAAAAAC8BAABfcmVscy8ucmVsc1BLAQItABQABgAIAAAAIQD8kQcPdQIAAEkFAAAOAAAAAAAA&#10;AAAAAAAAAC4CAABkcnMvZTJvRG9jLnhtbFBLAQItABQABgAIAAAAIQDhDTGk3AAAAAgBAAAPAAAA&#10;AAAAAAAAAAAAAM8EAABkcnMvZG93bnJldi54bWxQSwUGAAAAAAQABADzAAAA2AUAAAAA&#10;" filled="f" stroked="f" strokeweight="1pt">
                <v:textbox>
                  <w:txbxContent>
                    <w:p w14:paraId="078F0C14" w14:textId="77777777" w:rsidR="00987515" w:rsidRPr="001B526F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zh-TW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>14：20～14：30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挨拶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東海生研 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事務局長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>岩佐 精二</w:t>
                      </w:r>
                    </w:p>
                    <w:p w14:paraId="15CEFE8F" w14:textId="77777777" w:rsidR="00987515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14：30～15：30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　『</w:t>
                      </w:r>
                      <w:r w:rsidRPr="00983F6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作物育種イノベーションが変える未来：</w:t>
                      </w:r>
                    </w:p>
                    <w:p w14:paraId="41087CA1" w14:textId="77777777" w:rsidR="00987515" w:rsidRDefault="00987515" w:rsidP="00987515">
                      <w:pPr>
                        <w:spacing w:line="460" w:lineRule="exact"/>
                        <w:ind w:firstLineChars="1200" w:firstLine="25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83F6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雑種強勢のしくみが貢献する脱炭素社会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』</w:t>
                      </w:r>
                    </w:p>
                    <w:p w14:paraId="7DA20DAB" w14:textId="77777777" w:rsidR="00987515" w:rsidRDefault="00987515" w:rsidP="00987515">
                      <w:pPr>
                        <w:spacing w:line="460" w:lineRule="exact"/>
                        <w:ind w:firstLineChars="1000" w:firstLine="210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講師　名古屋大学　生物機能開発利用研究センター </w:t>
                      </w:r>
                    </w:p>
                    <w:p w14:paraId="4CF34983" w14:textId="77777777" w:rsidR="00987515" w:rsidRPr="00014E49" w:rsidRDefault="00987515" w:rsidP="00987515">
                      <w:pPr>
                        <w:spacing w:line="460" w:lineRule="exact"/>
                        <w:ind w:firstLineChars="1200" w:firstLine="25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植物ゲノム育種研究</w:t>
                      </w:r>
                      <w:r w:rsidRPr="00014E4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室　教授　佐塚 隆志 氏</w:t>
                      </w:r>
                    </w:p>
                    <w:p w14:paraId="2C58121D" w14:textId="77777777" w:rsidR="00987515" w:rsidRPr="00014E49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zh-TW"/>
                        </w:rPr>
                      </w:pPr>
                      <w:r w:rsidRPr="00014E4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>15：30～15：40　　　総合討議　　東海生研 　事務局長　　　岩佐 精二</w:t>
                      </w:r>
                    </w:p>
                    <w:p w14:paraId="49BBAF1D" w14:textId="77777777" w:rsidR="00987515" w:rsidRPr="00014E49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014E4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16：00～17：30    情報交流会</w:t>
                      </w:r>
                      <w:r w:rsidRPr="00014E49">
                        <w:rPr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2E783E5F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55FD7C0E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788D121A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56FC7AA9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2EFA921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bookmarkStart w:id="2" w:name="_Hlk195886462"/>
      <w:r>
        <w:rPr>
          <w:noProof/>
        </w:rPr>
        <w:drawing>
          <wp:anchor distT="0" distB="0" distL="114300" distR="114300" simplePos="0" relativeHeight="251759616" behindDoc="0" locked="0" layoutInCell="1" allowOverlap="1" wp14:anchorId="7344A28D" wp14:editId="2B1CED91">
            <wp:simplePos x="0" y="0"/>
            <wp:positionH relativeFrom="column">
              <wp:posOffset>6920230</wp:posOffset>
            </wp:positionH>
            <wp:positionV relativeFrom="paragraph">
              <wp:posOffset>190581</wp:posOffset>
            </wp:positionV>
            <wp:extent cx="7322185" cy="5432902"/>
            <wp:effectExtent l="0" t="0" r="0" b="0"/>
            <wp:wrapNone/>
            <wp:docPr id="205716406" name="図 1" descr="草が生えてい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16406" name="図 1" descr="草が生えている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5432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451E1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4F85FB6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>
        <w:rPr>
          <w:rFonts w:ascii="BIZ UDPゴシック" w:eastAsia="BIZ UDPゴシック" w:hAnsi="BIZ UDPゴシック" w:cs="ＭＳ 明朝"/>
          <w:bCs/>
          <w:noProof/>
          <w:spacing w:val="-10"/>
          <w:szCs w:val="21"/>
        </w:rPr>
        <w:drawing>
          <wp:anchor distT="0" distB="0" distL="114300" distR="114300" simplePos="0" relativeHeight="251760640" behindDoc="0" locked="0" layoutInCell="1" allowOverlap="1" wp14:anchorId="0FD28E59" wp14:editId="1BABA86D">
            <wp:simplePos x="0" y="0"/>
            <wp:positionH relativeFrom="column">
              <wp:posOffset>2775585</wp:posOffset>
            </wp:positionH>
            <wp:positionV relativeFrom="paragraph">
              <wp:posOffset>116840</wp:posOffset>
            </wp:positionV>
            <wp:extent cx="1844040" cy="1367888"/>
            <wp:effectExtent l="0" t="0" r="0" b="0"/>
            <wp:wrapNone/>
            <wp:docPr id="11534671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36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B8AD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6FDB53AB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4C25ABF9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 w:rsidRPr="00652F85">
        <w:rPr>
          <w:noProof/>
        </w:rPr>
        <w:drawing>
          <wp:anchor distT="0" distB="0" distL="114300" distR="114300" simplePos="0" relativeHeight="251757568" behindDoc="0" locked="0" layoutInCell="1" allowOverlap="1" wp14:anchorId="23692B00" wp14:editId="14A36AD5">
            <wp:simplePos x="0" y="0"/>
            <wp:positionH relativeFrom="column">
              <wp:posOffset>4474210</wp:posOffset>
            </wp:positionH>
            <wp:positionV relativeFrom="paragraph">
              <wp:posOffset>77470</wp:posOffset>
            </wp:positionV>
            <wp:extent cx="777444" cy="868045"/>
            <wp:effectExtent l="0" t="0" r="3810" b="8255"/>
            <wp:wrapNone/>
            <wp:docPr id="1872744979" name="図 1" descr="スーツを着た男性の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44979" name="図 1" descr="スーツを着た男性の顔&#10;&#10;AI 生成コンテンツは誤りを含む可能性があります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44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35C2D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1F3419B2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2CCA71FF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6D83FD2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</w:pPr>
    </w:p>
    <w:p w14:paraId="7B94BABA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</w:pPr>
    </w:p>
    <w:p w14:paraId="56A4EC5E" w14:textId="77777777" w:rsidR="00987515" w:rsidRDefault="00987515" w:rsidP="00EC5755">
      <w:pPr>
        <w:widowControl/>
        <w:shd w:val="clear" w:color="auto" w:fill="FFFFFF"/>
        <w:spacing w:line="200" w:lineRule="exact"/>
        <w:ind w:rightChars="-150" w:right="-315"/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</w:pPr>
    </w:p>
    <w:p w14:paraId="100CAE2A" w14:textId="77777777" w:rsidR="00987515" w:rsidRPr="00615FD3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 w:rsidRPr="00615FD3"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  <w:t>◎総会・セミナー参加にお申し込み方法</w:t>
      </w:r>
    </w:p>
    <w:p w14:paraId="518236D5" w14:textId="77777777" w:rsidR="00987515" w:rsidRPr="009E6BB2" w:rsidRDefault="00987515" w:rsidP="00987515">
      <w:pPr>
        <w:widowControl/>
        <w:shd w:val="clear" w:color="auto" w:fill="FFFFFF"/>
        <w:spacing w:line="320" w:lineRule="exact"/>
        <w:ind w:rightChars="-135" w:right="-283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①参加者氏名・または代表者氏名　②会場参加人数　②Web参加人数　　④連絡先メールアドレス</w:t>
      </w:r>
    </w:p>
    <w:p w14:paraId="0B7E5E5A" w14:textId="77777777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①～④を明記して東海生研までお送りください。</w:t>
      </w:r>
    </w:p>
    <w:p w14:paraId="09F6556D" w14:textId="77777777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 w:firstLineChars="250" w:firstLine="45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送付先　(1) Fax</w:t>
      </w:r>
      <w:r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: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052-789-4586</w:t>
      </w:r>
      <w:r w:rsidRPr="009E6BB2"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  <w:t xml:space="preserve">　</w:t>
      </w:r>
      <w:r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または 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(2) </w:t>
      </w:r>
      <w:proofErr w:type="spellStart"/>
      <w:r w:rsidRPr="009E6BB2"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  <w:t>nomuramtokai</w:t>
      </w:r>
      <w:proofErr w:type="spellEnd"/>
      <w:r w:rsidRPr="009E6BB2"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  <w:t xml:space="preserve">＊gmail.com　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＊を＠に変えてください。</w:t>
      </w:r>
    </w:p>
    <w:p w14:paraId="4A37E8F3" w14:textId="77777777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 後日、総会・セミナーのURLをお知らせします。　</w:t>
      </w:r>
      <w:bookmarkStart w:id="3" w:name="_Hlk225437778"/>
    </w:p>
    <w:p w14:paraId="5DF08E83" w14:textId="77777777" w:rsidR="00987515" w:rsidRDefault="00987515" w:rsidP="00987515">
      <w:pPr>
        <w:widowControl/>
        <w:shd w:val="clear" w:color="auto" w:fill="FFFFFF"/>
        <w:spacing w:line="20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bookmarkEnd w:id="3"/>
    <w:p w14:paraId="7098286E" w14:textId="77777777" w:rsidR="00987515" w:rsidRPr="00987515" w:rsidRDefault="00987515" w:rsidP="00987515">
      <w:pPr>
        <w:widowControl/>
        <w:shd w:val="clear" w:color="auto" w:fill="FFFFFF"/>
        <w:spacing w:line="320" w:lineRule="exact"/>
        <w:ind w:rightChars="-270" w:right="-567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 w:rsidRPr="00987515"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  <w:t>◎セミナー終了後、同会場にて情報交流会を行います。16時から1時間半程度。会費は3,000円です。</w:t>
      </w:r>
    </w:p>
    <w:p w14:paraId="1853F2EF" w14:textId="61CB68C8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参加人数・お名前をお知らせください。　　　（　　　　名：お名前：　</w:t>
      </w:r>
      <w:r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　　　）</w:t>
      </w:r>
    </w:p>
    <w:p w14:paraId="679B6EBF" w14:textId="77777777" w:rsidR="00987515" w:rsidRPr="009E6BB2" w:rsidRDefault="00987515" w:rsidP="00987515">
      <w:pPr>
        <w:widowControl/>
        <w:shd w:val="clear" w:color="auto" w:fill="FFFFFF"/>
        <w:spacing w:line="20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27A015F9" w14:textId="4377BB90" w:rsidR="00EC5755" w:rsidRPr="00987515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</w:pPr>
      <w:r w:rsidRPr="00987515"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  <w:t>◎東海生研HPからもお申込みができます。</w:t>
      </w:r>
    </w:p>
    <w:p w14:paraId="03C46806" w14:textId="5FFE75EA" w:rsidR="00EC5755" w:rsidRPr="00EC5755" w:rsidRDefault="00EC5755" w:rsidP="00EC5755">
      <w:pPr>
        <w:widowControl/>
        <w:shd w:val="clear" w:color="auto" w:fill="FFFFFF"/>
        <w:spacing w:line="320" w:lineRule="exact"/>
        <w:ind w:rightChars="53" w:right="111" w:firstLineChars="200" w:firstLine="400"/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</w:pPr>
      <w:hyperlink r:id="rId15" w:history="1">
        <w:r w:rsidRPr="0061277B">
          <w:rPr>
            <w:rStyle w:val="a3"/>
            <w:rFonts w:asciiTheme="majorEastAsia" w:eastAsiaTheme="majorEastAsia" w:hAnsiTheme="majorEastAsia" w:cs="ＭＳ 明朝"/>
            <w:bCs/>
            <w:spacing w:val="-10"/>
            <w:sz w:val="20"/>
            <w:szCs w:val="20"/>
          </w:rPr>
          <w:t>https://www.biotech-tokai.jp/</w:t>
        </w:r>
      </w:hyperlink>
    </w:p>
    <w:p w14:paraId="20D7524C" w14:textId="77777777" w:rsidR="00EC5755" w:rsidRPr="007B33A7" w:rsidRDefault="00EC5755" w:rsidP="00EC5755">
      <w:pPr>
        <w:widowControl/>
        <w:shd w:val="clear" w:color="auto" w:fill="FFFFFF"/>
        <w:spacing w:line="320" w:lineRule="exact"/>
        <w:ind w:rightChars="53" w:right="111"/>
        <w:rPr>
          <w:rFonts w:asciiTheme="minorEastAsia" w:hAnsiTheme="minorEastAsia" w:cs="ＭＳ 明朝"/>
          <w:bCs/>
          <w:spacing w:val="-10"/>
          <w:szCs w:val="21"/>
        </w:rPr>
      </w:pPr>
      <w:r w:rsidRPr="007B33A7">
        <w:rPr>
          <w:rFonts w:asciiTheme="minorEastAsia" w:hAnsiTheme="minorEastAsia" w:cs="ＭＳ 明朝" w:hint="eastAsia"/>
          <w:bCs/>
          <w:spacing w:val="-10"/>
          <w:szCs w:val="21"/>
        </w:rPr>
        <w:t>セミナー</w:t>
      </w:r>
      <w:r>
        <w:rPr>
          <w:rFonts w:asciiTheme="minorEastAsia" w:hAnsiTheme="minorEastAsia" w:cs="ＭＳ 明朝" w:hint="eastAsia"/>
          <w:bCs/>
          <w:spacing w:val="-10"/>
          <w:szCs w:val="21"/>
        </w:rPr>
        <w:t>にお</w:t>
      </w:r>
      <w:r w:rsidRPr="007B33A7">
        <w:rPr>
          <w:rFonts w:asciiTheme="minorEastAsia" w:hAnsiTheme="minorEastAsia" w:cs="ＭＳ 明朝" w:hint="eastAsia"/>
          <w:bCs/>
          <w:spacing w:val="-10"/>
          <w:szCs w:val="21"/>
        </w:rPr>
        <w:t>申し込み</w:t>
      </w:r>
      <w:r>
        <w:rPr>
          <w:rFonts w:asciiTheme="minorEastAsia" w:hAnsiTheme="minorEastAsia" w:cs="ＭＳ 明朝" w:hint="eastAsia"/>
          <w:bCs/>
          <w:spacing w:val="-10"/>
          <w:szCs w:val="21"/>
        </w:rPr>
        <w:t>の方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2694"/>
        <w:gridCol w:w="2121"/>
      </w:tblGrid>
      <w:tr w:rsidR="00EC5755" w:rsidRPr="007B33A7" w14:paraId="40622DF3" w14:textId="77777777" w:rsidTr="00BA0053">
        <w:tc>
          <w:tcPr>
            <w:tcW w:w="2552" w:type="dxa"/>
          </w:tcPr>
          <w:p w14:paraId="7F7CF636" w14:textId="77777777" w:rsidR="00EC5755" w:rsidRPr="00C12943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 w:rsidRPr="007B33A7">
              <w:rPr>
                <w:rFonts w:asciiTheme="minorEastAsia" w:hAnsiTheme="minorEastAsia" w:cs="ＭＳ 明朝" w:hint="eastAsia"/>
                <w:bCs/>
                <w:spacing w:val="-10"/>
                <w:sz w:val="16"/>
                <w:szCs w:val="16"/>
              </w:rPr>
              <w:t>①</w:t>
            </w: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 xml:space="preserve">参加者氏名　</w:t>
            </w:r>
          </w:p>
          <w:p w14:paraId="77FE7631" w14:textId="77777777" w:rsidR="00EC5755" w:rsidRPr="007B33A7" w:rsidRDefault="00EC5755" w:rsidP="00BA0053">
            <w:pPr>
              <w:widowControl/>
              <w:spacing w:line="320" w:lineRule="exact"/>
              <w:ind w:rightChars="53" w:right="111" w:firstLineChars="100" w:firstLine="160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代表者</w:t>
            </w:r>
            <w:r w:rsidRPr="007B33A7">
              <w:rPr>
                <w:rFonts w:asciiTheme="minorEastAsia" w:hAnsiTheme="minorEastAsia" w:cs="ＭＳ 明朝" w:hint="eastAsia"/>
                <w:bCs/>
                <w:spacing w:val="-10"/>
                <w:sz w:val="16"/>
                <w:szCs w:val="16"/>
              </w:rPr>
              <w:t xml:space="preserve">　　　</w:t>
            </w:r>
          </w:p>
        </w:tc>
        <w:tc>
          <w:tcPr>
            <w:tcW w:w="992" w:type="dxa"/>
          </w:tcPr>
          <w:p w14:paraId="78092A50" w14:textId="77777777" w:rsidR="00EC5755" w:rsidRPr="00C12943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  <w:lang w:eastAsia="zh-TW"/>
              </w:rPr>
            </w:pP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  <w:lang w:eastAsia="zh-TW"/>
              </w:rPr>
              <w:t>②会場</w:t>
            </w:r>
          </w:p>
          <w:p w14:paraId="12A92A4A" w14:textId="77777777" w:rsidR="00EC5755" w:rsidRPr="00C12943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6"/>
                <w:szCs w:val="16"/>
                <w:lang w:eastAsia="zh-TW"/>
              </w:rPr>
            </w:pP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  <w:lang w:eastAsia="zh-TW"/>
              </w:rPr>
              <w:t>参加人数</w:t>
            </w: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6"/>
                <w:szCs w:val="16"/>
                <w:lang w:eastAsia="zh-TW"/>
              </w:rPr>
              <w:t xml:space="preserve">　　　　</w:t>
            </w:r>
          </w:p>
        </w:tc>
        <w:tc>
          <w:tcPr>
            <w:tcW w:w="992" w:type="dxa"/>
          </w:tcPr>
          <w:p w14:paraId="7EC809A8" w14:textId="77777777" w:rsidR="00EC5755" w:rsidRPr="00C12943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③</w:t>
            </w: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Web</w:t>
            </w:r>
          </w:p>
          <w:p w14:paraId="5B277BC0" w14:textId="77777777" w:rsidR="00EC5755" w:rsidRPr="007B33A7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 xml:space="preserve">参加人数　</w:t>
            </w:r>
            <w:r w:rsidRPr="007B33A7">
              <w:rPr>
                <w:rFonts w:asciiTheme="minorEastAsia" w:hAnsiTheme="minorEastAsia" w:cs="ＭＳ 明朝" w:hint="eastAsia"/>
                <w:bCs/>
                <w:spacing w:val="-10"/>
                <w:sz w:val="16"/>
                <w:szCs w:val="16"/>
              </w:rPr>
              <w:t xml:space="preserve">　　　</w:t>
            </w:r>
          </w:p>
        </w:tc>
        <w:tc>
          <w:tcPr>
            <w:tcW w:w="2694" w:type="dxa"/>
          </w:tcPr>
          <w:p w14:paraId="14C34932" w14:textId="77777777" w:rsidR="00EC5755" w:rsidRPr="00C12943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 w:rsidRPr="00C12943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④連絡先メールアドレス</w:t>
            </w:r>
          </w:p>
        </w:tc>
        <w:tc>
          <w:tcPr>
            <w:tcW w:w="2121" w:type="dxa"/>
          </w:tcPr>
          <w:p w14:paraId="22DBD1D7" w14:textId="77777777" w:rsidR="00EC5755" w:rsidRPr="005276D2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 w:rsidRPr="005276D2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交流会参加申込</w:t>
            </w:r>
          </w:p>
          <w:p w14:paraId="660DF44D" w14:textId="77777777" w:rsidR="00EC5755" w:rsidRPr="005276D2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 w:rsidRPr="005276D2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お名前</w:t>
            </w:r>
          </w:p>
        </w:tc>
      </w:tr>
      <w:tr w:rsidR="00EC5755" w:rsidRPr="007B33A7" w14:paraId="2310DA2E" w14:textId="77777777" w:rsidTr="00BA0053">
        <w:trPr>
          <w:trHeight w:val="516"/>
        </w:trPr>
        <w:tc>
          <w:tcPr>
            <w:tcW w:w="2552" w:type="dxa"/>
          </w:tcPr>
          <w:p w14:paraId="1189A669" w14:textId="77777777" w:rsidR="00EC5755" w:rsidRPr="007B33A7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992" w:type="dxa"/>
          </w:tcPr>
          <w:p w14:paraId="68C1C988" w14:textId="77777777" w:rsidR="00EC5755" w:rsidRPr="007B33A7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992" w:type="dxa"/>
          </w:tcPr>
          <w:p w14:paraId="6D5D59DE" w14:textId="77777777" w:rsidR="00EC5755" w:rsidRPr="007B33A7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2694" w:type="dxa"/>
          </w:tcPr>
          <w:p w14:paraId="314D9655" w14:textId="77777777" w:rsidR="00EC5755" w:rsidRPr="007B33A7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2121" w:type="dxa"/>
          </w:tcPr>
          <w:p w14:paraId="088CF7F3" w14:textId="77777777" w:rsidR="00EC5755" w:rsidRPr="007B33A7" w:rsidRDefault="00EC5755" w:rsidP="00BA0053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</w:tr>
    </w:tbl>
    <w:p w14:paraId="7A4E1554" w14:textId="77777777" w:rsidR="00EC5755" w:rsidRPr="00C12943" w:rsidRDefault="00EC5755" w:rsidP="00EC5755">
      <w:pPr>
        <w:widowControl/>
        <w:shd w:val="clear" w:color="auto" w:fill="FFFFFF"/>
        <w:spacing w:line="320" w:lineRule="exact"/>
        <w:ind w:rightChars="-150" w:right="-315"/>
        <w:rPr>
          <w:rFonts w:asciiTheme="majorEastAsia" w:eastAsiaTheme="majorEastAsia" w:hAnsiTheme="majorEastAsia" w:cs="ＭＳ 明朝"/>
          <w:b/>
          <w:spacing w:val="-10"/>
          <w:sz w:val="22"/>
          <w:szCs w:val="22"/>
        </w:rPr>
      </w:pPr>
      <w:r w:rsidRPr="00C12943">
        <w:rPr>
          <w:rFonts w:asciiTheme="majorEastAsia" w:eastAsiaTheme="majorEastAsia" w:hAnsiTheme="majorEastAsia" w:cs="ＭＳ 明朝" w:hint="eastAsia"/>
          <w:b/>
          <w:spacing w:val="-10"/>
          <w:sz w:val="20"/>
          <w:szCs w:val="20"/>
        </w:rPr>
        <w:t xml:space="preserve">本票は　</w:t>
      </w:r>
      <w:r w:rsidRPr="00CF7FDD">
        <w:rPr>
          <w:rFonts w:asciiTheme="majorEastAsia" w:eastAsiaTheme="majorEastAsia" w:hAnsiTheme="majorEastAsia" w:cs="ＭＳ 明朝" w:hint="eastAsia"/>
          <w:b/>
          <w:spacing w:val="-10"/>
          <w:sz w:val="20"/>
          <w:szCs w:val="20"/>
        </w:rPr>
        <w:t>6月1日（月）まで</w:t>
      </w:r>
      <w:r w:rsidRPr="00C12943">
        <w:rPr>
          <w:rFonts w:asciiTheme="majorEastAsia" w:eastAsiaTheme="majorEastAsia" w:hAnsiTheme="majorEastAsia" w:cs="ＭＳ 明朝" w:hint="eastAsia"/>
          <w:b/>
          <w:spacing w:val="-10"/>
          <w:sz w:val="20"/>
          <w:szCs w:val="20"/>
        </w:rPr>
        <w:t>に事務局までお送りください</w:t>
      </w:r>
      <w:r w:rsidRPr="00C12943">
        <w:rPr>
          <w:rFonts w:asciiTheme="majorEastAsia" w:eastAsiaTheme="majorEastAsia" w:hAnsiTheme="majorEastAsia" w:cs="ＭＳ 明朝" w:hint="eastAsia"/>
          <w:b/>
          <w:spacing w:val="-10"/>
          <w:sz w:val="22"/>
          <w:szCs w:val="22"/>
        </w:rPr>
        <w:t xml:space="preserve">　</w:t>
      </w:r>
    </w:p>
    <w:p w14:paraId="63A36C52" w14:textId="77777777" w:rsidR="00987515" w:rsidRPr="00EC5755" w:rsidRDefault="00987515" w:rsidP="00987515">
      <w:pPr>
        <w:widowControl/>
        <w:shd w:val="clear" w:color="auto" w:fill="FFFFFF"/>
        <w:spacing w:line="26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bookmarkEnd w:id="2"/>
    <w:p w14:paraId="22A4D8E0" w14:textId="77777777" w:rsidR="00EC5755" w:rsidRDefault="00EC5755" w:rsidP="00EC5755">
      <w:pPr>
        <w:widowControl/>
        <w:shd w:val="clear" w:color="auto" w:fill="FFFFFF"/>
        <w:spacing w:line="320" w:lineRule="exact"/>
        <w:ind w:rightChars="-150" w:right="-315" w:firstLineChars="700" w:firstLine="1330"/>
        <w:rPr>
          <w:rFonts w:asciiTheme="minorEastAsia" w:hAnsiTheme="minorEastAsia" w:cs="ＭＳ 明朝"/>
          <w:bCs/>
          <w:spacing w:val="-10"/>
          <w:szCs w:val="21"/>
          <w:lang w:eastAsia="zh-TW"/>
        </w:rPr>
      </w:pPr>
      <w:r w:rsidRPr="009E3AE1">
        <w:rPr>
          <w:rFonts w:asciiTheme="minorEastAsia" w:hAnsiTheme="minorEastAsia" w:cs="ＭＳ 明朝" w:hint="eastAsia"/>
          <w:bCs/>
          <w:spacing w:val="-10"/>
          <w:szCs w:val="21"/>
          <w:lang w:eastAsia="zh-TW"/>
        </w:rPr>
        <w:t>〒464-8601</w:t>
      </w:r>
      <w:r>
        <w:rPr>
          <w:rFonts w:asciiTheme="minorEastAsia" w:hAnsiTheme="minorEastAsia" w:cs="ＭＳ 明朝" w:hint="eastAsia"/>
          <w:bCs/>
          <w:spacing w:val="-10"/>
          <w:szCs w:val="21"/>
          <w:lang w:eastAsia="zh-TW"/>
        </w:rPr>
        <w:t xml:space="preserve">　名古屋市千種区不老町　名古屋大学大学院生命農学研究科気付</w:t>
      </w:r>
    </w:p>
    <w:p w14:paraId="2920BCED" w14:textId="77777777" w:rsidR="00EC5755" w:rsidRPr="009E3AE1" w:rsidRDefault="00EC5755" w:rsidP="00EC5755">
      <w:pPr>
        <w:widowControl/>
        <w:shd w:val="clear" w:color="auto" w:fill="FFFFFF"/>
        <w:spacing w:line="320" w:lineRule="exact"/>
        <w:ind w:rightChars="-150" w:right="-315" w:firstLineChars="700" w:firstLine="1330"/>
        <w:rPr>
          <w:rFonts w:asciiTheme="minorEastAsia" w:hAnsiTheme="minorEastAsia" w:cs="ＭＳ 明朝"/>
          <w:bCs/>
          <w:spacing w:val="-10"/>
          <w:szCs w:val="21"/>
          <w:lang w:eastAsia="zh-TW"/>
        </w:rPr>
      </w:pPr>
      <w:r>
        <w:rPr>
          <w:rFonts w:asciiTheme="minorEastAsia" w:hAnsiTheme="minorEastAsia" w:cs="ＭＳ 明朝" w:hint="eastAsia"/>
          <w:bCs/>
          <w:spacing w:val="-10"/>
          <w:szCs w:val="21"/>
          <w:lang w:eastAsia="zh-TW"/>
        </w:rPr>
        <w:t xml:space="preserve">NPO法人東海地域生物系先端技術研究会　事務局　</w:t>
      </w:r>
    </w:p>
    <w:p w14:paraId="67FCA8BC" w14:textId="77777777" w:rsidR="00EC5755" w:rsidRDefault="00EC5755" w:rsidP="00EC5755">
      <w:pPr>
        <w:widowControl/>
        <w:shd w:val="clear" w:color="auto" w:fill="FFFFFF"/>
        <w:spacing w:line="320" w:lineRule="exact"/>
        <w:ind w:rightChars="-150" w:right="-315" w:firstLineChars="700" w:firstLine="1330"/>
      </w:pPr>
      <w:r>
        <w:rPr>
          <w:rFonts w:asciiTheme="minorEastAsia" w:hAnsiTheme="minorEastAsia" w:cs="ＭＳ 明朝" w:hint="eastAsia"/>
          <w:bCs/>
          <w:spacing w:val="-10"/>
          <w:szCs w:val="21"/>
        </w:rPr>
        <w:t>送付先　　(1) Fax　052-789-4586</w:t>
      </w:r>
      <w:r w:rsidRPr="0025784E">
        <w:rPr>
          <w:rFonts w:hint="eastAsia"/>
        </w:rPr>
        <w:t xml:space="preserve"> </w:t>
      </w:r>
    </w:p>
    <w:p w14:paraId="62E22FED" w14:textId="77777777" w:rsidR="00EC5755" w:rsidRDefault="00EC5755" w:rsidP="00EC5755">
      <w:pPr>
        <w:widowControl/>
        <w:shd w:val="clear" w:color="auto" w:fill="FFFFFF"/>
        <w:spacing w:line="320" w:lineRule="exact"/>
        <w:ind w:rightChars="-150" w:right="-315" w:firstLineChars="1000" w:firstLine="2100"/>
        <w:rPr>
          <w:rFonts w:asciiTheme="minorEastAsia" w:hAnsiTheme="minorEastAsia" w:cs="ＭＳ Ｐゴシック"/>
          <w:bCs/>
          <w:sz w:val="18"/>
          <w:szCs w:val="18"/>
        </w:rPr>
      </w:pPr>
      <w:r w:rsidRPr="005276D2">
        <w:rPr>
          <w:rFonts w:asciiTheme="minorEastAsia" w:hAnsiTheme="minorEastAsia" w:hint="eastAsia"/>
        </w:rPr>
        <w:t xml:space="preserve">　(2)</w:t>
      </w:r>
      <w:r>
        <w:rPr>
          <w:rFonts w:hint="eastAsia"/>
        </w:rPr>
        <w:t xml:space="preserve"> </w:t>
      </w:r>
      <w:proofErr w:type="spellStart"/>
      <w:r w:rsidRPr="00302F5A">
        <w:rPr>
          <w:rFonts w:hint="eastAsia"/>
        </w:rPr>
        <w:t>nomuramtokai</w:t>
      </w:r>
      <w:proofErr w:type="spellEnd"/>
      <w:r w:rsidRPr="00302F5A">
        <w:rPr>
          <w:rFonts w:hint="eastAsia"/>
        </w:rPr>
        <w:t>＊</w:t>
      </w:r>
      <w:r w:rsidRPr="00302F5A">
        <w:rPr>
          <w:rFonts w:hint="eastAsia"/>
        </w:rPr>
        <w:t>gmail.com</w:t>
      </w:r>
      <w:r w:rsidRPr="009E3AE1">
        <w:rPr>
          <w:rFonts w:asciiTheme="minorEastAsia" w:hAnsiTheme="minorEastAsia" w:cs="ＭＳ 明朝"/>
          <w:bCs/>
          <w:spacing w:val="-10"/>
          <w:szCs w:val="21"/>
        </w:rPr>
        <w:t xml:space="preserve"> </w:t>
      </w:r>
      <w:r>
        <w:rPr>
          <w:rFonts w:asciiTheme="minorEastAsia" w:hAnsiTheme="minorEastAsia" w:cs="ＭＳ Ｐゴシック" w:hint="eastAsia"/>
          <w:bCs/>
          <w:sz w:val="18"/>
          <w:szCs w:val="18"/>
        </w:rPr>
        <w:t>（</w:t>
      </w:r>
      <w:r w:rsidRPr="009E3AE1">
        <w:rPr>
          <w:rFonts w:asciiTheme="minorEastAsia" w:hAnsiTheme="minorEastAsia" w:cs="ＭＳ Ｐゴシック" w:hint="eastAsia"/>
          <w:bCs/>
          <w:sz w:val="18"/>
          <w:szCs w:val="18"/>
        </w:rPr>
        <w:t>＊を@に変えてください</w:t>
      </w:r>
      <w:r>
        <w:rPr>
          <w:rFonts w:asciiTheme="minorEastAsia" w:hAnsiTheme="minorEastAsia" w:cs="ＭＳ Ｐゴシック" w:hint="eastAsia"/>
          <w:bCs/>
          <w:sz w:val="18"/>
          <w:szCs w:val="18"/>
        </w:rPr>
        <w:t>）</w:t>
      </w:r>
    </w:p>
    <w:p w14:paraId="5234566D" w14:textId="77777777" w:rsidR="00987515" w:rsidRPr="00EC5755" w:rsidRDefault="00987515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 w:hint="eastAsia"/>
          <w:b/>
          <w:sz w:val="24"/>
        </w:rPr>
      </w:pPr>
    </w:p>
    <w:sectPr w:rsidR="00987515" w:rsidRPr="00EC5755" w:rsidSect="00652F85">
      <w:footerReference w:type="default" r:id="rId16"/>
      <w:pgSz w:w="11906" w:h="16838"/>
      <w:pgMar w:top="1418" w:right="964" w:bottom="567" w:left="1474" w:header="851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D6BC" w14:textId="77777777" w:rsidR="00C81388" w:rsidRDefault="00C81388" w:rsidP="002A64E7">
      <w:r>
        <w:separator/>
      </w:r>
    </w:p>
  </w:endnote>
  <w:endnote w:type="continuationSeparator" w:id="0">
    <w:p w14:paraId="38A9F2BA" w14:textId="77777777" w:rsidR="00C81388" w:rsidRDefault="00C81388" w:rsidP="002A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17E" w14:textId="55705B27" w:rsidR="000E1674" w:rsidRPr="000E1674" w:rsidRDefault="000E1674">
    <w:pPr>
      <w:pStyle w:val="a7"/>
      <w:rPr>
        <w:rFonts w:asciiTheme="majorEastAsia" w:eastAsiaTheme="majorEastAsia" w:hAnsiTheme="majorEastAsia"/>
        <w:sz w:val="18"/>
        <w:szCs w:val="18"/>
        <w:lang w:eastAsia="zh-TW"/>
      </w:rPr>
    </w:pPr>
    <w:r>
      <w:rPr>
        <w:rFonts w:hint="eastAsia"/>
        <w:lang w:eastAsia="zh-TW"/>
      </w:rPr>
      <w:t xml:space="preserve"> </w:t>
    </w:r>
    <w:r>
      <w:rPr>
        <w:lang w:eastAsia="zh-TW"/>
      </w:rPr>
      <w:t xml:space="preserve">                   </w:t>
    </w:r>
    <w:r w:rsidR="005D4D12">
      <w:rPr>
        <w:rFonts w:hint="eastAsia"/>
        <w:lang w:eastAsia="zh-TW"/>
      </w:rPr>
      <w:t xml:space="preserve">　　　</w:t>
    </w:r>
    <w:r w:rsidRPr="000E1674">
      <w:rPr>
        <w:rFonts w:asciiTheme="majorEastAsia" w:eastAsiaTheme="majorEastAsia" w:hAnsiTheme="majorEastAsia"/>
        <w:sz w:val="18"/>
        <w:szCs w:val="18"/>
        <w:lang w:eastAsia="zh-TW"/>
      </w:rPr>
      <w:t xml:space="preserve"> </w:t>
    </w:r>
    <w:r w:rsidRPr="000E1674">
      <w:rPr>
        <w:rFonts w:asciiTheme="majorEastAsia" w:eastAsiaTheme="majorEastAsia" w:hAnsiTheme="majorEastAsia" w:hint="eastAsia"/>
        <w:sz w:val="18"/>
        <w:szCs w:val="18"/>
        <w:lang w:eastAsia="zh-TW"/>
      </w:rPr>
      <w:t>NPO法人東海地域生物系先端</w:t>
    </w:r>
    <w:r>
      <w:rPr>
        <w:rFonts w:asciiTheme="majorEastAsia" w:eastAsiaTheme="majorEastAsia" w:hAnsiTheme="majorEastAsia" w:hint="eastAsia"/>
        <w:sz w:val="18"/>
        <w:szCs w:val="18"/>
        <w:lang w:eastAsia="zh-TW"/>
      </w:rPr>
      <w:t>技術</w:t>
    </w:r>
    <w:r w:rsidRPr="000E1674">
      <w:rPr>
        <w:rFonts w:asciiTheme="majorEastAsia" w:eastAsiaTheme="majorEastAsia" w:hAnsiTheme="majorEastAsia" w:hint="eastAsia"/>
        <w:sz w:val="18"/>
        <w:szCs w:val="18"/>
        <w:lang w:eastAsia="zh-TW"/>
      </w:rPr>
      <w:t>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9BE8" w14:textId="77777777" w:rsidR="00C81388" w:rsidRDefault="00C81388" w:rsidP="002A64E7">
      <w:r>
        <w:separator/>
      </w:r>
    </w:p>
  </w:footnote>
  <w:footnote w:type="continuationSeparator" w:id="0">
    <w:p w14:paraId="7F8A1D12" w14:textId="77777777" w:rsidR="00C81388" w:rsidRDefault="00C81388" w:rsidP="002A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DC"/>
    <w:multiLevelType w:val="hybridMultilevel"/>
    <w:tmpl w:val="6F520468"/>
    <w:lvl w:ilvl="0" w:tplc="D226841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E9A2DC5"/>
    <w:multiLevelType w:val="hybridMultilevel"/>
    <w:tmpl w:val="A80AF2A2"/>
    <w:lvl w:ilvl="0" w:tplc="19D431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777A56"/>
    <w:multiLevelType w:val="hybridMultilevel"/>
    <w:tmpl w:val="2FDEC6E4"/>
    <w:lvl w:ilvl="0" w:tplc="7408E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827F56"/>
    <w:multiLevelType w:val="hybridMultilevel"/>
    <w:tmpl w:val="FCDE9616"/>
    <w:lvl w:ilvl="0" w:tplc="9724D3A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EA73D0"/>
    <w:multiLevelType w:val="hybridMultilevel"/>
    <w:tmpl w:val="71F67AD4"/>
    <w:lvl w:ilvl="0" w:tplc="A30EC4EC">
      <w:start w:val="1"/>
      <w:numFmt w:val="decimal"/>
      <w:lvlText w:val="（%1）"/>
      <w:lvlJc w:val="left"/>
      <w:pPr>
        <w:ind w:left="7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87578343">
    <w:abstractNumId w:val="2"/>
  </w:num>
  <w:num w:numId="2" w16cid:durableId="867304062">
    <w:abstractNumId w:val="4"/>
  </w:num>
  <w:num w:numId="3" w16cid:durableId="1961180397">
    <w:abstractNumId w:val="1"/>
  </w:num>
  <w:num w:numId="4" w16cid:durableId="1757818561">
    <w:abstractNumId w:val="3"/>
  </w:num>
  <w:num w:numId="5" w16cid:durableId="214519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163A38"/>
    <w:rsid w:val="0000798E"/>
    <w:rsid w:val="00010E08"/>
    <w:rsid w:val="00011FE8"/>
    <w:rsid w:val="000269F7"/>
    <w:rsid w:val="00026FA9"/>
    <w:rsid w:val="000413C1"/>
    <w:rsid w:val="0005150E"/>
    <w:rsid w:val="00055B42"/>
    <w:rsid w:val="00056AE8"/>
    <w:rsid w:val="00073F9B"/>
    <w:rsid w:val="00076919"/>
    <w:rsid w:val="000849A8"/>
    <w:rsid w:val="000A1FF8"/>
    <w:rsid w:val="000A56A1"/>
    <w:rsid w:val="000B19A2"/>
    <w:rsid w:val="000B64A9"/>
    <w:rsid w:val="000B7113"/>
    <w:rsid w:val="000C1B4B"/>
    <w:rsid w:val="000C31D7"/>
    <w:rsid w:val="000C6D98"/>
    <w:rsid w:val="000C6E83"/>
    <w:rsid w:val="000D04F0"/>
    <w:rsid w:val="000D77C9"/>
    <w:rsid w:val="000E1674"/>
    <w:rsid w:val="000F02E3"/>
    <w:rsid w:val="000F0ECC"/>
    <w:rsid w:val="000F51F2"/>
    <w:rsid w:val="001043A1"/>
    <w:rsid w:val="0012366F"/>
    <w:rsid w:val="00160CAF"/>
    <w:rsid w:val="001817E2"/>
    <w:rsid w:val="0019443D"/>
    <w:rsid w:val="00194C4E"/>
    <w:rsid w:val="0019713F"/>
    <w:rsid w:val="001A3CA9"/>
    <w:rsid w:val="001A70CE"/>
    <w:rsid w:val="001B526F"/>
    <w:rsid w:val="001B55FA"/>
    <w:rsid w:val="001C6185"/>
    <w:rsid w:val="001D2A5B"/>
    <w:rsid w:val="001E0DB5"/>
    <w:rsid w:val="001E231A"/>
    <w:rsid w:val="001F06B0"/>
    <w:rsid w:val="001F199F"/>
    <w:rsid w:val="001F29B4"/>
    <w:rsid w:val="00210870"/>
    <w:rsid w:val="00210FD0"/>
    <w:rsid w:val="00212D98"/>
    <w:rsid w:val="0021591A"/>
    <w:rsid w:val="00223B05"/>
    <w:rsid w:val="002304C8"/>
    <w:rsid w:val="0023654F"/>
    <w:rsid w:val="00243B0A"/>
    <w:rsid w:val="00250271"/>
    <w:rsid w:val="002527EC"/>
    <w:rsid w:val="0025784E"/>
    <w:rsid w:val="00266A23"/>
    <w:rsid w:val="00270579"/>
    <w:rsid w:val="002733B0"/>
    <w:rsid w:val="00273995"/>
    <w:rsid w:val="00282E7F"/>
    <w:rsid w:val="0028386F"/>
    <w:rsid w:val="00284F1D"/>
    <w:rsid w:val="00287E42"/>
    <w:rsid w:val="00293A28"/>
    <w:rsid w:val="00297959"/>
    <w:rsid w:val="002A64E7"/>
    <w:rsid w:val="002A6E6D"/>
    <w:rsid w:val="002B579A"/>
    <w:rsid w:val="002C099A"/>
    <w:rsid w:val="002D06C7"/>
    <w:rsid w:val="002D1FE6"/>
    <w:rsid w:val="002D241E"/>
    <w:rsid w:val="002D56FF"/>
    <w:rsid w:val="002D631A"/>
    <w:rsid w:val="003024F5"/>
    <w:rsid w:val="00302F5A"/>
    <w:rsid w:val="00312F6A"/>
    <w:rsid w:val="00320250"/>
    <w:rsid w:val="0032496E"/>
    <w:rsid w:val="003364E3"/>
    <w:rsid w:val="003438EF"/>
    <w:rsid w:val="00357F6B"/>
    <w:rsid w:val="00366E8C"/>
    <w:rsid w:val="00392DE4"/>
    <w:rsid w:val="003941A7"/>
    <w:rsid w:val="003A19F0"/>
    <w:rsid w:val="003A547D"/>
    <w:rsid w:val="003A7B46"/>
    <w:rsid w:val="003C0296"/>
    <w:rsid w:val="003C228B"/>
    <w:rsid w:val="003C30B6"/>
    <w:rsid w:val="003C71DF"/>
    <w:rsid w:val="003D34A7"/>
    <w:rsid w:val="003E3177"/>
    <w:rsid w:val="003F51F7"/>
    <w:rsid w:val="003F7CAE"/>
    <w:rsid w:val="0041425D"/>
    <w:rsid w:val="00415479"/>
    <w:rsid w:val="00417E10"/>
    <w:rsid w:val="004449E9"/>
    <w:rsid w:val="00455475"/>
    <w:rsid w:val="00461EAA"/>
    <w:rsid w:val="00465B97"/>
    <w:rsid w:val="00465DC8"/>
    <w:rsid w:val="004707ED"/>
    <w:rsid w:val="00483259"/>
    <w:rsid w:val="004945DC"/>
    <w:rsid w:val="004A0F44"/>
    <w:rsid w:val="004B206D"/>
    <w:rsid w:val="004B6902"/>
    <w:rsid w:val="004D0D75"/>
    <w:rsid w:val="00510D23"/>
    <w:rsid w:val="00514229"/>
    <w:rsid w:val="00517581"/>
    <w:rsid w:val="00520649"/>
    <w:rsid w:val="0052550F"/>
    <w:rsid w:val="005276D2"/>
    <w:rsid w:val="00533563"/>
    <w:rsid w:val="00553C3F"/>
    <w:rsid w:val="005700A4"/>
    <w:rsid w:val="0057725A"/>
    <w:rsid w:val="00582956"/>
    <w:rsid w:val="00585CC0"/>
    <w:rsid w:val="005923E8"/>
    <w:rsid w:val="00593B48"/>
    <w:rsid w:val="005979CD"/>
    <w:rsid w:val="005B2425"/>
    <w:rsid w:val="005B389F"/>
    <w:rsid w:val="005D4D12"/>
    <w:rsid w:val="005D52AE"/>
    <w:rsid w:val="005D61B8"/>
    <w:rsid w:val="005E4B1F"/>
    <w:rsid w:val="005F726C"/>
    <w:rsid w:val="005F7DD4"/>
    <w:rsid w:val="006145CE"/>
    <w:rsid w:val="00615FD3"/>
    <w:rsid w:val="00624496"/>
    <w:rsid w:val="006264E0"/>
    <w:rsid w:val="00645B19"/>
    <w:rsid w:val="006503BE"/>
    <w:rsid w:val="00650984"/>
    <w:rsid w:val="00652F85"/>
    <w:rsid w:val="00655522"/>
    <w:rsid w:val="00661404"/>
    <w:rsid w:val="00675BBF"/>
    <w:rsid w:val="00680DCC"/>
    <w:rsid w:val="00683B3E"/>
    <w:rsid w:val="00687814"/>
    <w:rsid w:val="006944B1"/>
    <w:rsid w:val="006A599D"/>
    <w:rsid w:val="006C30E6"/>
    <w:rsid w:val="006D740A"/>
    <w:rsid w:val="006E15C7"/>
    <w:rsid w:val="006E33D3"/>
    <w:rsid w:val="006E78C8"/>
    <w:rsid w:val="006F4C68"/>
    <w:rsid w:val="00707FC7"/>
    <w:rsid w:val="007123F6"/>
    <w:rsid w:val="00712BAC"/>
    <w:rsid w:val="00714B51"/>
    <w:rsid w:val="0071531F"/>
    <w:rsid w:val="00717690"/>
    <w:rsid w:val="00723267"/>
    <w:rsid w:val="007244CD"/>
    <w:rsid w:val="00733244"/>
    <w:rsid w:val="00744522"/>
    <w:rsid w:val="00770E7C"/>
    <w:rsid w:val="00780D8E"/>
    <w:rsid w:val="0078102A"/>
    <w:rsid w:val="007826A0"/>
    <w:rsid w:val="007959A5"/>
    <w:rsid w:val="00796B6D"/>
    <w:rsid w:val="007A7F06"/>
    <w:rsid w:val="007B0082"/>
    <w:rsid w:val="007B33A7"/>
    <w:rsid w:val="007B7164"/>
    <w:rsid w:val="007B7D26"/>
    <w:rsid w:val="007C502E"/>
    <w:rsid w:val="007C62F4"/>
    <w:rsid w:val="007C7999"/>
    <w:rsid w:val="007D20D3"/>
    <w:rsid w:val="007E102E"/>
    <w:rsid w:val="007E31EA"/>
    <w:rsid w:val="007F7BF0"/>
    <w:rsid w:val="00810D57"/>
    <w:rsid w:val="0082730C"/>
    <w:rsid w:val="0082757D"/>
    <w:rsid w:val="008301B1"/>
    <w:rsid w:val="00837D92"/>
    <w:rsid w:val="00845857"/>
    <w:rsid w:val="00850068"/>
    <w:rsid w:val="00864359"/>
    <w:rsid w:val="00864F5A"/>
    <w:rsid w:val="0087608C"/>
    <w:rsid w:val="00883B91"/>
    <w:rsid w:val="00887D2A"/>
    <w:rsid w:val="00896E49"/>
    <w:rsid w:val="00897223"/>
    <w:rsid w:val="00897FD1"/>
    <w:rsid w:val="008A0E39"/>
    <w:rsid w:val="008B1994"/>
    <w:rsid w:val="008B51A4"/>
    <w:rsid w:val="008B6561"/>
    <w:rsid w:val="008C14D3"/>
    <w:rsid w:val="008D77C3"/>
    <w:rsid w:val="008E0AEA"/>
    <w:rsid w:val="0091247B"/>
    <w:rsid w:val="00916F72"/>
    <w:rsid w:val="00920EE1"/>
    <w:rsid w:val="00936339"/>
    <w:rsid w:val="00936887"/>
    <w:rsid w:val="009563B6"/>
    <w:rsid w:val="009810D6"/>
    <w:rsid w:val="00983F69"/>
    <w:rsid w:val="00987515"/>
    <w:rsid w:val="00993694"/>
    <w:rsid w:val="009C57BC"/>
    <w:rsid w:val="009C5FB4"/>
    <w:rsid w:val="009C7649"/>
    <w:rsid w:val="009D0484"/>
    <w:rsid w:val="009D68BD"/>
    <w:rsid w:val="009D6B90"/>
    <w:rsid w:val="009E3AE1"/>
    <w:rsid w:val="009E5B41"/>
    <w:rsid w:val="00A1453F"/>
    <w:rsid w:val="00A1500D"/>
    <w:rsid w:val="00A15D4F"/>
    <w:rsid w:val="00A30596"/>
    <w:rsid w:val="00A43746"/>
    <w:rsid w:val="00A662AD"/>
    <w:rsid w:val="00A73287"/>
    <w:rsid w:val="00A859F0"/>
    <w:rsid w:val="00A8700F"/>
    <w:rsid w:val="00A96683"/>
    <w:rsid w:val="00AA7CD6"/>
    <w:rsid w:val="00AC1BD2"/>
    <w:rsid w:val="00AC7CED"/>
    <w:rsid w:val="00AD7025"/>
    <w:rsid w:val="00AE39C4"/>
    <w:rsid w:val="00AE45BD"/>
    <w:rsid w:val="00AF1F40"/>
    <w:rsid w:val="00AF67D6"/>
    <w:rsid w:val="00B13E5C"/>
    <w:rsid w:val="00B22AD3"/>
    <w:rsid w:val="00B52150"/>
    <w:rsid w:val="00B52BB1"/>
    <w:rsid w:val="00B534C1"/>
    <w:rsid w:val="00B54E79"/>
    <w:rsid w:val="00B552B8"/>
    <w:rsid w:val="00B556BB"/>
    <w:rsid w:val="00B615F2"/>
    <w:rsid w:val="00B70013"/>
    <w:rsid w:val="00B7410C"/>
    <w:rsid w:val="00B83099"/>
    <w:rsid w:val="00B84594"/>
    <w:rsid w:val="00BB2938"/>
    <w:rsid w:val="00BB4D4F"/>
    <w:rsid w:val="00BD54A1"/>
    <w:rsid w:val="00BE300B"/>
    <w:rsid w:val="00BE5041"/>
    <w:rsid w:val="00BF1650"/>
    <w:rsid w:val="00C00ECD"/>
    <w:rsid w:val="00C02A38"/>
    <w:rsid w:val="00C06D6A"/>
    <w:rsid w:val="00C12943"/>
    <w:rsid w:val="00C24D7D"/>
    <w:rsid w:val="00C32B36"/>
    <w:rsid w:val="00C42886"/>
    <w:rsid w:val="00C46ED3"/>
    <w:rsid w:val="00C7496E"/>
    <w:rsid w:val="00C81388"/>
    <w:rsid w:val="00C81B45"/>
    <w:rsid w:val="00C901E8"/>
    <w:rsid w:val="00CA356A"/>
    <w:rsid w:val="00CB0914"/>
    <w:rsid w:val="00CB3F5B"/>
    <w:rsid w:val="00CB73A4"/>
    <w:rsid w:val="00CB7532"/>
    <w:rsid w:val="00CD1F7F"/>
    <w:rsid w:val="00CD56BF"/>
    <w:rsid w:val="00CE2291"/>
    <w:rsid w:val="00CE5BD9"/>
    <w:rsid w:val="00CF10E7"/>
    <w:rsid w:val="00CF188B"/>
    <w:rsid w:val="00CF2499"/>
    <w:rsid w:val="00CF7FDD"/>
    <w:rsid w:val="00D4132F"/>
    <w:rsid w:val="00D44068"/>
    <w:rsid w:val="00D460DA"/>
    <w:rsid w:val="00D571D7"/>
    <w:rsid w:val="00D82EBC"/>
    <w:rsid w:val="00DA0F87"/>
    <w:rsid w:val="00DA23D6"/>
    <w:rsid w:val="00DA407E"/>
    <w:rsid w:val="00DB74C5"/>
    <w:rsid w:val="00DC2210"/>
    <w:rsid w:val="00DC405C"/>
    <w:rsid w:val="00DC695E"/>
    <w:rsid w:val="00DD48E4"/>
    <w:rsid w:val="00DE0BB8"/>
    <w:rsid w:val="00DE1D62"/>
    <w:rsid w:val="00DE36C1"/>
    <w:rsid w:val="00DE5F34"/>
    <w:rsid w:val="00DF7A36"/>
    <w:rsid w:val="00E0013A"/>
    <w:rsid w:val="00E00AA3"/>
    <w:rsid w:val="00E10BCB"/>
    <w:rsid w:val="00E16B74"/>
    <w:rsid w:val="00E17993"/>
    <w:rsid w:val="00E20F8D"/>
    <w:rsid w:val="00E2415D"/>
    <w:rsid w:val="00E303FB"/>
    <w:rsid w:val="00E32E55"/>
    <w:rsid w:val="00E56503"/>
    <w:rsid w:val="00E60271"/>
    <w:rsid w:val="00E64EE6"/>
    <w:rsid w:val="00E92BD1"/>
    <w:rsid w:val="00EA597E"/>
    <w:rsid w:val="00EA7D34"/>
    <w:rsid w:val="00EB17CE"/>
    <w:rsid w:val="00EB22D5"/>
    <w:rsid w:val="00EC5755"/>
    <w:rsid w:val="00EC6595"/>
    <w:rsid w:val="00ED1991"/>
    <w:rsid w:val="00EF7E4D"/>
    <w:rsid w:val="00F16D2D"/>
    <w:rsid w:val="00F203B9"/>
    <w:rsid w:val="00F27145"/>
    <w:rsid w:val="00F33A93"/>
    <w:rsid w:val="00F41A72"/>
    <w:rsid w:val="00F42701"/>
    <w:rsid w:val="00F432CD"/>
    <w:rsid w:val="00F5254E"/>
    <w:rsid w:val="00F52A86"/>
    <w:rsid w:val="00F5710C"/>
    <w:rsid w:val="00F57CAD"/>
    <w:rsid w:val="00F57F6B"/>
    <w:rsid w:val="00F602D8"/>
    <w:rsid w:val="00F60D95"/>
    <w:rsid w:val="00F67386"/>
    <w:rsid w:val="00F7287C"/>
    <w:rsid w:val="00F72C33"/>
    <w:rsid w:val="00F76266"/>
    <w:rsid w:val="00FA1BE6"/>
    <w:rsid w:val="00FA7680"/>
    <w:rsid w:val="00FB6679"/>
    <w:rsid w:val="00FC0859"/>
    <w:rsid w:val="00FE7FA7"/>
    <w:rsid w:val="33163A38"/>
    <w:rsid w:val="3F1F0364"/>
    <w:rsid w:val="4FD1136B"/>
    <w:rsid w:val="5D303E36"/>
    <w:rsid w:val="67B23774"/>
    <w:rsid w:val="7AE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C190F1"/>
  <w15:docId w15:val="{CEC6500D-BB4A-4DA7-86BD-A86C354C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7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A6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64E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footer"/>
    <w:basedOn w:val="a"/>
    <w:link w:val="a8"/>
    <w:unhideWhenUsed/>
    <w:rsid w:val="002A6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64E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Date"/>
    <w:basedOn w:val="a"/>
    <w:next w:val="a"/>
    <w:link w:val="aa"/>
    <w:semiHidden/>
    <w:unhideWhenUsed/>
    <w:rsid w:val="00DC2210"/>
  </w:style>
  <w:style w:type="character" w:customStyle="1" w:styleId="aa">
    <w:name w:val="日付 (文字)"/>
    <w:basedOn w:val="a0"/>
    <w:link w:val="a9"/>
    <w:semiHidden/>
    <w:rsid w:val="00DC2210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D82EB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82EB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D82E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82EBC"/>
    <w:rPr>
      <w:b/>
      <w:bCs/>
    </w:rPr>
  </w:style>
  <w:style w:type="character" w:customStyle="1" w:styleId="af">
    <w:name w:val="コメント内容 (文字)"/>
    <w:basedOn w:val="ad"/>
    <w:link w:val="ae"/>
    <w:semiHidden/>
    <w:rsid w:val="00D82EB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rsid w:val="007123F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D1F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Unresolved Mention"/>
    <w:basedOn w:val="a0"/>
    <w:uiPriority w:val="99"/>
    <w:semiHidden/>
    <w:unhideWhenUsed/>
    <w:rsid w:val="0007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https://www.biotech-tokai.jp/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2715A-54BE-485E-ADE5-BDE3C28F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発表者 事業化可能性調査</cp:lastModifiedBy>
  <cp:revision>3</cp:revision>
  <cp:lastPrinted>2026-04-20T02:18:00Z</cp:lastPrinted>
  <dcterms:created xsi:type="dcterms:W3CDTF">2026-04-20T04:16:00Z</dcterms:created>
  <dcterms:modified xsi:type="dcterms:W3CDTF">2026-04-20T04:18:00Z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